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4469" w14:textId="77777777" w:rsidR="009C2492" w:rsidRDefault="00A54EEA">
      <w:pPr>
        <w:jc w:val="center"/>
        <w:rPr>
          <w:b/>
          <w:bCs/>
          <w:color w:val="007F00"/>
          <w:sz w:val="28"/>
          <w:szCs w:val="28"/>
        </w:rPr>
      </w:pPr>
      <w:r>
        <w:rPr>
          <w:noProof/>
        </w:rPr>
        <w:drawing>
          <wp:anchor distT="89535" distB="0" distL="89535" distR="89535" simplePos="0" relativeHeight="251658242" behindDoc="0" locked="0" layoutInCell="0" hidden="0" allowOverlap="1" wp14:anchorId="61E3087C" wp14:editId="5DC973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6480" cy="480060"/>
            <wp:effectExtent l="0" t="0" r="0" b="0"/>
            <wp:wrapTopAndBottom/>
            <wp:docPr id="2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W/vsY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SKEAAAAAAAAAAAAAAgAAAAEAAAAAAAAAAQAAAAEAAAAAAAAAsCUAAPQCAAAAAAAAaQQAAG4EAAAoAAAACAAAAAEAAAABAAAAMAAAABQAAAAAAAAAAAD//wAAAQAAAP//AAAB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800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7F00"/>
          <w:sz w:val="28"/>
          <w:szCs w:val="28"/>
        </w:rPr>
        <w:t xml:space="preserve"> </w:t>
      </w:r>
      <w:r>
        <w:rPr>
          <w:b/>
          <w:bCs/>
          <w:color w:val="007F00"/>
        </w:rPr>
        <w:t>A Charitable Incorporated Organisation - Registered Charity Number 1199156</w:t>
      </w:r>
    </w:p>
    <w:p w14:paraId="41A935E7" w14:textId="77777777" w:rsidR="009C2492" w:rsidRDefault="00A54EEA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16"/>
        <w:gridCol w:w="4069"/>
        <w:gridCol w:w="3143"/>
      </w:tblGrid>
      <w:tr w:rsidR="009C2492" w14:paraId="4B4D39F6" w14:textId="77777777"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1385BCE2" w14:textId="77777777" w:rsidR="009C2492" w:rsidRDefault="00A54EEA">
            <w:r>
              <w:rPr>
                <w:noProof/>
              </w:rPr>
              <w:drawing>
                <wp:inline distT="89535" distB="89535" distL="89535" distR="89535" wp14:anchorId="146122BD" wp14:editId="6D7E5E56">
                  <wp:extent cx="994410" cy="1251585"/>
                  <wp:effectExtent l="0" t="0" r="0" b="0"/>
                  <wp:docPr id="1" name="Pictu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2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W/vsY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D6IAAAAAAAABAAAAAQAAAAAAAACtAQAAAQAAAAAAAAA3AAAAHgYAALMHAAAAAAAAtQUAAHoQ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2515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14:paraId="0CABD50A" w14:textId="77777777" w:rsidR="009C2492" w:rsidRDefault="009C2492"/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3718972E" w14:textId="77777777" w:rsidR="009C2492" w:rsidRDefault="00A54EE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14:paraId="456CA28B" w14:textId="77777777" w:rsidR="009C2492" w:rsidRDefault="00A54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Mr </w:t>
            </w:r>
            <w:proofErr w:type="gramStart"/>
            <w:r>
              <w:rPr>
                <w:sz w:val="26"/>
                <w:szCs w:val="26"/>
              </w:rPr>
              <w:t>G  Chambers</w:t>
            </w:r>
            <w:proofErr w:type="gramEnd"/>
            <w:r>
              <w:rPr>
                <w:sz w:val="26"/>
                <w:szCs w:val="26"/>
              </w:rPr>
              <w:t>, Secretary</w:t>
            </w:r>
          </w:p>
          <w:p w14:paraId="73A4785F" w14:textId="77777777" w:rsidR="009C2492" w:rsidRDefault="00A54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Tudor Road,</w:t>
            </w:r>
            <w:r>
              <w:rPr>
                <w:sz w:val="26"/>
                <w:szCs w:val="26"/>
              </w:rPr>
              <w:br/>
              <w:t>Barnet,</w:t>
            </w:r>
          </w:p>
          <w:p w14:paraId="07AAD877" w14:textId="127DA152" w:rsidR="009C2492" w:rsidRDefault="00A54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EN5 5</w:t>
            </w:r>
            <w:r w:rsidR="00330FE3">
              <w:rPr>
                <w:sz w:val="26"/>
                <w:szCs w:val="26"/>
              </w:rPr>
              <w:t>NW</w:t>
            </w:r>
          </w:p>
          <w:p w14:paraId="403EFBC3" w14:textId="77777777" w:rsidR="009C2492" w:rsidRDefault="00A54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secretary@mhctrust.org.uk</w:t>
            </w:r>
          </w:p>
        </w:tc>
      </w:tr>
    </w:tbl>
    <w:p w14:paraId="6CB56F33" w14:textId="77777777" w:rsidR="009C2492" w:rsidRDefault="009C2492"/>
    <w:p w14:paraId="0777F9C2" w14:textId="77777777" w:rsidR="009C2492" w:rsidRDefault="009C2492"/>
    <w:p w14:paraId="58461F05" w14:textId="6CCA4288" w:rsidR="00F4364D" w:rsidRDefault="00EC6FA5" w:rsidP="00EC6FA5">
      <w:pPr>
        <w:pStyle w:val="Heading"/>
        <w:jc w:val="center"/>
        <w:rPr>
          <w:sz w:val="36"/>
          <w:szCs w:val="36"/>
        </w:rPr>
      </w:pPr>
      <w:r>
        <w:rPr>
          <w:sz w:val="36"/>
          <w:szCs w:val="36"/>
        </w:rPr>
        <w:t>Secretary’s Report</w:t>
      </w:r>
      <w:r w:rsidR="00330FE3">
        <w:rPr>
          <w:sz w:val="36"/>
          <w:szCs w:val="36"/>
        </w:rPr>
        <w:t xml:space="preserve"> </w:t>
      </w:r>
      <w:r w:rsidR="00D5492C">
        <w:rPr>
          <w:sz w:val="36"/>
          <w:szCs w:val="36"/>
        </w:rPr>
        <w:t xml:space="preserve">to the Members for the AGM of </w:t>
      </w:r>
      <w:r w:rsidR="00AB4E78">
        <w:rPr>
          <w:sz w:val="36"/>
          <w:szCs w:val="36"/>
        </w:rPr>
        <w:t>Oct 2024</w:t>
      </w:r>
    </w:p>
    <w:p w14:paraId="4406F090" w14:textId="77777777" w:rsidR="00EC6FA5" w:rsidRDefault="00EC6FA5" w:rsidP="00EC6FA5">
      <w:pPr>
        <w:pStyle w:val="BodyText"/>
      </w:pPr>
    </w:p>
    <w:p w14:paraId="2AB3798A" w14:textId="0043AAB9" w:rsidR="00EC6FA5" w:rsidRDefault="00EC5D4C" w:rsidP="00EC6FA5">
      <w:pPr>
        <w:pStyle w:val="BodyText"/>
        <w:numPr>
          <w:ilvl w:val="0"/>
          <w:numId w:val="1"/>
        </w:numPr>
      </w:pPr>
      <w:r>
        <w:t>REGISTRATION OF TITLE</w:t>
      </w:r>
    </w:p>
    <w:p w14:paraId="7AA8A86A" w14:textId="431E05F7" w:rsidR="00EC5D4C" w:rsidRDefault="00010630" w:rsidP="00EC5D4C">
      <w:pPr>
        <w:pStyle w:val="BodyText"/>
        <w:ind w:left="720"/>
      </w:pPr>
      <w:r>
        <w:t xml:space="preserve">MHCT was finally registered </w:t>
      </w:r>
      <w:r w:rsidR="000049A3">
        <w:t xml:space="preserve">by HM Land Registry </w:t>
      </w:r>
      <w:r>
        <w:t xml:space="preserve">as the owner </w:t>
      </w:r>
      <w:r w:rsidR="000049A3">
        <w:t>of the Common thi</w:t>
      </w:r>
      <w:r w:rsidR="007D7F7B">
        <w:t>s month with effect fr</w:t>
      </w:r>
      <w:r w:rsidR="00510B13">
        <w:t>om 7-12-22</w:t>
      </w:r>
      <w:r w:rsidR="001616C6">
        <w:t xml:space="preserve"> being the date of application, </w:t>
      </w:r>
      <w:r w:rsidR="007936D9">
        <w:t xml:space="preserve">&amp; </w:t>
      </w:r>
      <w:r w:rsidR="001616C6">
        <w:t>7 days a</w:t>
      </w:r>
      <w:r w:rsidR="005F5A11">
        <w:t xml:space="preserve">fter we acquired ownership under the terms of </w:t>
      </w:r>
      <w:r w:rsidR="008336F9">
        <w:t>our statute.</w:t>
      </w:r>
    </w:p>
    <w:p w14:paraId="38D07D18" w14:textId="2535E6FA" w:rsidR="008336F9" w:rsidRDefault="009C32E8" w:rsidP="009C32E8">
      <w:pPr>
        <w:pStyle w:val="BodyText"/>
        <w:numPr>
          <w:ilvl w:val="0"/>
          <w:numId w:val="1"/>
        </w:numPr>
      </w:pPr>
      <w:r>
        <w:t>TRUSTEES</w:t>
      </w:r>
    </w:p>
    <w:p w14:paraId="0DFFE701" w14:textId="685FEDCC" w:rsidR="009C32E8" w:rsidRDefault="0001298C" w:rsidP="009C32E8">
      <w:pPr>
        <w:pStyle w:val="BodyText"/>
        <w:ind w:left="720"/>
      </w:pPr>
      <w:r>
        <w:t xml:space="preserve">The only change since the last AGM was that John </w:t>
      </w:r>
      <w:r w:rsidR="005B6E2F">
        <w:t xml:space="preserve">Eldred resigned </w:t>
      </w:r>
      <w:r w:rsidR="00A42AE5">
        <w:t>on 3-7-24 for personal reasons</w:t>
      </w:r>
      <w:r w:rsidR="00F827F0">
        <w:t>.</w:t>
      </w:r>
    </w:p>
    <w:p w14:paraId="060EB9D7" w14:textId="0D5105E7" w:rsidR="00F827F0" w:rsidRDefault="00F827F0" w:rsidP="00F827F0">
      <w:pPr>
        <w:pStyle w:val="BodyText"/>
        <w:numPr>
          <w:ilvl w:val="0"/>
          <w:numId w:val="1"/>
        </w:numPr>
      </w:pPr>
      <w:r>
        <w:t>OFFICERS</w:t>
      </w:r>
    </w:p>
    <w:p w14:paraId="7B8B824A" w14:textId="096CD519" w:rsidR="008B046C" w:rsidRDefault="008B046C" w:rsidP="008B046C">
      <w:pPr>
        <w:pStyle w:val="BodyText"/>
        <w:ind w:left="720"/>
      </w:pPr>
      <w:r>
        <w:t xml:space="preserve">The only change since </w:t>
      </w:r>
      <w:r w:rsidR="00395A4C">
        <w:t xml:space="preserve">last year was that Phil Harding was replaced as treasurer </w:t>
      </w:r>
      <w:r w:rsidR="008E0A88">
        <w:t>by Phil Keown</w:t>
      </w:r>
      <w:r w:rsidR="00305D87">
        <w:t xml:space="preserve"> </w:t>
      </w:r>
      <w:r w:rsidR="00281350">
        <w:t xml:space="preserve">on 1-1-24. He is also our accounts </w:t>
      </w:r>
      <w:r w:rsidR="001C62B1">
        <w:t>administrator</w:t>
      </w:r>
      <w:r w:rsidR="00281350">
        <w:t xml:space="preserve"> in respect of </w:t>
      </w:r>
      <w:r w:rsidR="005E50C1">
        <w:t xml:space="preserve">investments </w:t>
      </w:r>
      <w:r w:rsidR="00837283">
        <w:t>managed</w:t>
      </w:r>
      <w:r w:rsidR="005E50C1">
        <w:t xml:space="preserve"> by Investec</w:t>
      </w:r>
      <w:r w:rsidR="00837283">
        <w:t>.</w:t>
      </w:r>
    </w:p>
    <w:p w14:paraId="74541582" w14:textId="75A77F74" w:rsidR="00510B13" w:rsidRDefault="00B92729" w:rsidP="00837283">
      <w:pPr>
        <w:pStyle w:val="BodyText"/>
        <w:numPr>
          <w:ilvl w:val="0"/>
          <w:numId w:val="1"/>
        </w:numPr>
      </w:pPr>
      <w:r>
        <w:t>CHURCH HOUSE</w:t>
      </w:r>
    </w:p>
    <w:p w14:paraId="41687921" w14:textId="493BED06" w:rsidR="00B92729" w:rsidRDefault="00B92729" w:rsidP="00B92729">
      <w:pPr>
        <w:pStyle w:val="BodyText"/>
        <w:ind w:left="720"/>
      </w:pPr>
      <w:r>
        <w:t xml:space="preserve">Planning </w:t>
      </w:r>
      <w:r w:rsidR="00DF6C48">
        <w:t xml:space="preserve">permission </w:t>
      </w:r>
      <w:r w:rsidR="004B5889">
        <w:t>(</w:t>
      </w:r>
      <w:r w:rsidR="006C610E">
        <w:t>with conditions</w:t>
      </w:r>
      <w:r w:rsidR="004B5889">
        <w:t>)</w:t>
      </w:r>
      <w:r w:rsidR="006C610E">
        <w:t xml:space="preserve"> has been agreed for the demolition &amp; replacement of this property which adjoi</w:t>
      </w:r>
      <w:r w:rsidR="00D8066B">
        <w:t>ns the Common</w:t>
      </w:r>
      <w:r w:rsidR="00CB7810">
        <w:t>. The same is expected to be confirmed by the Council Planning Committee meeting on 30-10-</w:t>
      </w:r>
      <w:r w:rsidR="004B5889">
        <w:t>24.</w:t>
      </w:r>
      <w:r w:rsidR="00AC3543">
        <w:t xml:space="preserve"> </w:t>
      </w:r>
      <w:r w:rsidR="008305A5">
        <w:t>A</w:t>
      </w:r>
      <w:r w:rsidR="00AC3543">
        <w:t>rrangement</w:t>
      </w:r>
      <w:r w:rsidR="008305A5">
        <w:t xml:space="preserve">s for access </w:t>
      </w:r>
      <w:r w:rsidR="00570F78">
        <w:t xml:space="preserve">over the Common </w:t>
      </w:r>
      <w:r w:rsidR="008305A5">
        <w:t xml:space="preserve">will have to be agreed </w:t>
      </w:r>
      <w:r w:rsidR="00570F78">
        <w:t>in due course.</w:t>
      </w:r>
    </w:p>
    <w:p w14:paraId="39D7EAD6" w14:textId="4FDA58EC" w:rsidR="002851BF" w:rsidRDefault="00B856C9" w:rsidP="002851BF">
      <w:pPr>
        <w:pStyle w:val="BodyText"/>
        <w:numPr>
          <w:ilvl w:val="0"/>
          <w:numId w:val="1"/>
        </w:numPr>
      </w:pPr>
      <w:r>
        <w:t xml:space="preserve">TRAFFIC PROBLEMS ON CAMLET WAY OUTSIDE </w:t>
      </w:r>
      <w:r w:rsidR="00593D84">
        <w:t>MOUNT HOUSE SCHOOL</w:t>
      </w:r>
    </w:p>
    <w:p w14:paraId="32D5D974" w14:textId="4F7059C8" w:rsidR="00593D84" w:rsidRDefault="00593D84" w:rsidP="00593D84">
      <w:pPr>
        <w:pStyle w:val="BodyText"/>
        <w:ind w:left="720"/>
      </w:pPr>
      <w:r>
        <w:t xml:space="preserve">We are liaising with the school principals </w:t>
      </w:r>
      <w:r w:rsidR="00AF69E6">
        <w:t xml:space="preserve">to seek to persuade the Council Highways Dept to include in </w:t>
      </w:r>
      <w:r w:rsidR="0062410C">
        <w:t xml:space="preserve">its future works programme plans for the widening </w:t>
      </w:r>
      <w:r w:rsidR="00DF1213">
        <w:t xml:space="preserve">&amp; extension of the current lay-by so that </w:t>
      </w:r>
      <w:r w:rsidR="008C7395">
        <w:t>it accommodates two buses &amp; more waiting cars</w:t>
      </w:r>
      <w:r w:rsidR="00957506">
        <w:t>.</w:t>
      </w:r>
      <w:r w:rsidR="008C7395">
        <w:t xml:space="preserve"> </w:t>
      </w:r>
      <w:r w:rsidR="00957506">
        <w:t>T</w:t>
      </w:r>
      <w:r w:rsidR="00C4025E">
        <w:t xml:space="preserve">he </w:t>
      </w:r>
      <w:r w:rsidR="00F053CE">
        <w:t xml:space="preserve">aim is </w:t>
      </w:r>
      <w:r w:rsidR="006F43D7">
        <w:t xml:space="preserve">to </w:t>
      </w:r>
      <w:r w:rsidR="00F053CE">
        <w:t>take waiting vehicles off</w:t>
      </w:r>
      <w:r w:rsidR="00B47085">
        <w:t xml:space="preserve"> the </w:t>
      </w:r>
      <w:r w:rsidR="00C4025E">
        <w:t xml:space="preserve">carriageway </w:t>
      </w:r>
      <w:r w:rsidR="00B47085">
        <w:t xml:space="preserve">so that it </w:t>
      </w:r>
      <w:r w:rsidR="00C4025E">
        <w:t>is not</w:t>
      </w:r>
      <w:r w:rsidR="00B47085">
        <w:t xml:space="preserve"> obstructed</w:t>
      </w:r>
      <w:r w:rsidR="00C4025E">
        <w:t xml:space="preserve"> each </w:t>
      </w:r>
      <w:r w:rsidR="00B32657">
        <w:t>school day morning &amp; afternoon.</w:t>
      </w:r>
      <w:r w:rsidR="00277E73">
        <w:t xml:space="preserve"> The plan will entail the current path </w:t>
      </w:r>
      <w:r w:rsidR="00336B11">
        <w:t xml:space="preserve">beside the road being moved </w:t>
      </w:r>
      <w:r w:rsidR="00F2498C">
        <w:t>around the</w:t>
      </w:r>
      <w:r w:rsidR="007274DE">
        <w:t xml:space="preserve"> enlarged</w:t>
      </w:r>
      <w:r w:rsidR="00F2498C">
        <w:t xml:space="preserve"> </w:t>
      </w:r>
      <w:r w:rsidR="007274DE">
        <w:t>lay-by</w:t>
      </w:r>
      <w:r w:rsidR="00456E33">
        <w:t xml:space="preserve"> </w:t>
      </w:r>
      <w:r w:rsidR="007274DE">
        <w:t xml:space="preserve">a </w:t>
      </w:r>
      <w:r w:rsidR="00456E33">
        <w:t xml:space="preserve">few feet </w:t>
      </w:r>
      <w:r w:rsidR="009857B4">
        <w:t xml:space="preserve">onto Common land. </w:t>
      </w:r>
    </w:p>
    <w:p w14:paraId="795393EB" w14:textId="6DB9A6FE" w:rsidR="00B47085" w:rsidRDefault="00751A1B" w:rsidP="00593D84">
      <w:pPr>
        <w:pStyle w:val="BodyText"/>
        <w:ind w:left="720"/>
      </w:pPr>
      <w:r>
        <w:t xml:space="preserve">If you are interested the principals will be organising a petition </w:t>
      </w:r>
      <w:r w:rsidR="0044770F">
        <w:t>to support the scheme</w:t>
      </w:r>
      <w:r w:rsidR="003E3811">
        <w:t>.</w:t>
      </w:r>
    </w:p>
    <w:p w14:paraId="5906F6ED" w14:textId="793B79EB" w:rsidR="00491204" w:rsidRDefault="007057A2" w:rsidP="00491204">
      <w:pPr>
        <w:pStyle w:val="BodyText"/>
        <w:numPr>
          <w:ilvl w:val="0"/>
          <w:numId w:val="1"/>
        </w:numPr>
      </w:pPr>
      <w:r>
        <w:t>FLOOD ALLEVIATION</w:t>
      </w:r>
      <w:r w:rsidR="002E56D1">
        <w:t>/ WETLAND CREATION</w:t>
      </w:r>
      <w:r>
        <w:t xml:space="preserve"> SCHEME</w:t>
      </w:r>
    </w:p>
    <w:p w14:paraId="0C15D261" w14:textId="4D506711" w:rsidR="00EC6FA5" w:rsidRDefault="00C71C83" w:rsidP="00491204">
      <w:pPr>
        <w:pStyle w:val="BodyText"/>
        <w:ind w:left="720"/>
      </w:pPr>
      <w:r>
        <w:t xml:space="preserve">The London Borough of Enfield’s application for </w:t>
      </w:r>
      <w:r w:rsidR="00075D3A">
        <w:t xml:space="preserve">consent of the Secretary of State </w:t>
      </w:r>
      <w:r w:rsidR="00FE3714">
        <w:t>(in</w:t>
      </w:r>
      <w:r w:rsidR="00075D3A">
        <w:t xml:space="preserve"> effect DEFRA)</w:t>
      </w:r>
      <w:r w:rsidR="003D6260">
        <w:t xml:space="preserve"> under s. 38 of the Commons Act</w:t>
      </w:r>
      <w:r w:rsidR="003042AF">
        <w:t xml:space="preserve"> 2006</w:t>
      </w:r>
      <w:r w:rsidR="00220BAA">
        <w:t xml:space="preserve"> </w:t>
      </w:r>
      <w:r>
        <w:t>in respect of th</w:t>
      </w:r>
      <w:r w:rsidR="00D13BA2">
        <w:t>is</w:t>
      </w:r>
      <w:r>
        <w:t xml:space="preserve"> scheme for Parkgate Crescent &amp; Avenue (as outlined in the curators’ report to the AGM)</w:t>
      </w:r>
      <w:r w:rsidR="005B2934">
        <w:t xml:space="preserve"> is still outstanding </w:t>
      </w:r>
      <w:r w:rsidR="00875851">
        <w:t>so it cannot go ahead yet</w:t>
      </w:r>
      <w:r w:rsidR="00AA1F6E">
        <w:t>.</w:t>
      </w:r>
    </w:p>
    <w:p w14:paraId="744E2358" w14:textId="076F2E7D" w:rsidR="001C0BF9" w:rsidRDefault="002335FA" w:rsidP="001C0BF9">
      <w:pPr>
        <w:pStyle w:val="BodyText"/>
        <w:numPr>
          <w:ilvl w:val="0"/>
          <w:numId w:val="1"/>
        </w:numPr>
      </w:pPr>
      <w:r>
        <w:lastRenderedPageBreak/>
        <w:t>TRESPASSES</w:t>
      </w:r>
    </w:p>
    <w:p w14:paraId="3C0398A5" w14:textId="363F6A73" w:rsidR="009E5AED" w:rsidRDefault="00390DFD" w:rsidP="002335FA">
      <w:pPr>
        <w:pStyle w:val="BodyText"/>
        <w:ind w:left="720"/>
      </w:pPr>
      <w:r>
        <w:t xml:space="preserve">A vehicle crossed the Common from the railway bridge to the back of </w:t>
      </w:r>
      <w:r w:rsidR="007A7AA2">
        <w:t xml:space="preserve">62 Parkgate Avenue </w:t>
      </w:r>
      <w:r w:rsidR="00C66284">
        <w:t>in January 2024</w:t>
      </w:r>
      <w:r w:rsidR="007A7AA2">
        <w:t>.</w:t>
      </w:r>
      <w:r w:rsidR="00CB5D71">
        <w:t xml:space="preserve"> Letters were written to the owner</w:t>
      </w:r>
      <w:r w:rsidR="007D1FD8">
        <w:t>, contractors &amp; tree su</w:t>
      </w:r>
      <w:r w:rsidR="00794FC7">
        <w:t>r</w:t>
      </w:r>
      <w:r w:rsidR="007D1FD8">
        <w:t xml:space="preserve">geon. Only the contractor replied &amp; he denied </w:t>
      </w:r>
      <w:r w:rsidR="00794FC7">
        <w:t xml:space="preserve">responsibility. Nonetheless we achieved our aim of </w:t>
      </w:r>
      <w:r w:rsidR="000209FE">
        <w:t>heading off any further incursion.</w:t>
      </w:r>
    </w:p>
    <w:p w14:paraId="63CAF298" w14:textId="3DF72985" w:rsidR="002A7786" w:rsidRDefault="009E5AED" w:rsidP="002335FA">
      <w:pPr>
        <w:pStyle w:val="BodyText"/>
        <w:ind w:left="720"/>
      </w:pPr>
      <w:r>
        <w:t xml:space="preserve">There is a planning application to </w:t>
      </w:r>
      <w:r w:rsidR="00296951">
        <w:t>redevelop The Grange at 18 Games Road at the far end of the Common</w:t>
      </w:r>
      <w:r w:rsidR="00C02E47">
        <w:t xml:space="preserve">. </w:t>
      </w:r>
      <w:r w:rsidR="00F55C16">
        <w:t xml:space="preserve">Originally </w:t>
      </w:r>
      <w:r w:rsidR="00101407">
        <w:t>t</w:t>
      </w:r>
      <w:r w:rsidR="00C02E47">
        <w:t>he application included proposed “boundary treatment” on our land</w:t>
      </w:r>
      <w:r w:rsidR="006F695E">
        <w:t>. We entered a</w:t>
      </w:r>
      <w:r w:rsidR="00325362">
        <w:t>n</w:t>
      </w:r>
      <w:r w:rsidR="006F695E">
        <w:t xml:space="preserve"> objection &amp; wrote to the </w:t>
      </w:r>
      <w:r w:rsidR="00325362">
        <w:t>architect. Subsequentl</w:t>
      </w:r>
      <w:r w:rsidR="00E21014">
        <w:t>y this part of the application was withdrawn.</w:t>
      </w:r>
    </w:p>
    <w:p w14:paraId="0694A16E" w14:textId="77777777" w:rsidR="00A13B97" w:rsidRDefault="002A7786" w:rsidP="002335FA">
      <w:pPr>
        <w:pStyle w:val="BodyText"/>
        <w:ind w:left="720"/>
      </w:pPr>
      <w:r>
        <w:t>There have been one or two examples of fly</w:t>
      </w:r>
      <w:r w:rsidR="000C2AB0">
        <w:t>-</w:t>
      </w:r>
      <w:r>
        <w:t>tipping of garden refuse</w:t>
      </w:r>
      <w:r w:rsidR="00CB5D71">
        <w:t xml:space="preserve"> </w:t>
      </w:r>
      <w:r w:rsidR="000C2AB0">
        <w:t xml:space="preserve">by neighbours &amp; even the planting of a </w:t>
      </w:r>
      <w:r w:rsidR="00745290">
        <w:t>bush screen. Those matt</w:t>
      </w:r>
      <w:r w:rsidR="00810C69">
        <w:t>ers were remedied after letters were sent</w:t>
      </w:r>
      <w:r w:rsidR="00A13B97">
        <w:t>.</w:t>
      </w:r>
    </w:p>
    <w:p w14:paraId="3262F4C6" w14:textId="77777777" w:rsidR="00DD7D86" w:rsidRDefault="008D5FA6" w:rsidP="00A13B97">
      <w:pPr>
        <w:pStyle w:val="BodyText"/>
        <w:numPr>
          <w:ilvl w:val="0"/>
          <w:numId w:val="1"/>
        </w:numPr>
      </w:pPr>
      <w:r>
        <w:t xml:space="preserve">LEGACY TO FRIENDS OF </w:t>
      </w:r>
      <w:r w:rsidR="00DD7D86">
        <w:t>HADLEY COMMON</w:t>
      </w:r>
    </w:p>
    <w:p w14:paraId="5DBEA3AB" w14:textId="23364EFF" w:rsidR="002335FA" w:rsidRDefault="002C491C" w:rsidP="00DD7D86">
      <w:pPr>
        <w:pStyle w:val="BodyText"/>
        <w:ind w:left="720"/>
      </w:pPr>
      <w:r>
        <w:t>The above charity was officially disso</w:t>
      </w:r>
      <w:r w:rsidR="00524FB5">
        <w:t xml:space="preserve">lved in August 2024 a few days after a </w:t>
      </w:r>
      <w:r w:rsidR="005E0C23">
        <w:t xml:space="preserve">particular local man died. MHCT is claiming the bequest </w:t>
      </w:r>
      <w:r w:rsidR="00FB6D83">
        <w:t xml:space="preserve">he made to </w:t>
      </w:r>
      <w:r w:rsidR="00BB5F40">
        <w:t xml:space="preserve">the Friends </w:t>
      </w:r>
      <w:r w:rsidR="006610BF">
        <w:t xml:space="preserve">as a matter of law as our </w:t>
      </w:r>
      <w:r w:rsidR="00BB5F40">
        <w:t xml:space="preserve">Constitutional </w:t>
      </w:r>
      <w:r w:rsidR="006610BF">
        <w:t xml:space="preserve">objects </w:t>
      </w:r>
      <w:r w:rsidR="006A777C">
        <w:t>of the preservation &amp; maintenance of the Commo</w:t>
      </w:r>
      <w:r w:rsidR="007D17E8">
        <w:t>n are very similar indeed to those of the Friends charity</w:t>
      </w:r>
      <w:r w:rsidR="003A70D0">
        <w:t>. We are at an early stage in the proce</w:t>
      </w:r>
      <w:r w:rsidR="00A07032">
        <w:t>ss.</w:t>
      </w:r>
      <w:r w:rsidR="00CB5D71">
        <w:t xml:space="preserve">                 </w:t>
      </w:r>
    </w:p>
    <w:p w14:paraId="49249CF1" w14:textId="41710A42" w:rsidR="007E0A14" w:rsidRDefault="007E0A14" w:rsidP="00DB5D08">
      <w:pPr>
        <w:pStyle w:val="BodyText"/>
        <w:ind w:left="720"/>
      </w:pPr>
    </w:p>
    <w:p w14:paraId="4B4A9AF8" w14:textId="394EFC5A" w:rsidR="0099168F" w:rsidRDefault="0099168F" w:rsidP="00DB5D08">
      <w:pPr>
        <w:pStyle w:val="BodyText"/>
        <w:ind w:left="720"/>
      </w:pPr>
      <w:r>
        <w:t>Finally</w:t>
      </w:r>
      <w:r w:rsidR="00CC7B66">
        <w:t>,</w:t>
      </w:r>
      <w:r>
        <w:t xml:space="preserve"> we are, as ever, </w:t>
      </w:r>
      <w:r w:rsidR="00F44F97">
        <w:t>indebted to our long-serving Chair, the trustees</w:t>
      </w:r>
      <w:r w:rsidR="00B46D03">
        <w:t>, the curators, the treasurer</w:t>
      </w:r>
      <w:r w:rsidR="00EA4D40">
        <w:t xml:space="preserve">, our membership secretary Cornelia </w:t>
      </w:r>
      <w:r w:rsidR="00DC18E7">
        <w:t>&amp; most importantly our boots on the ground, the volunteers</w:t>
      </w:r>
      <w:r w:rsidR="00C66284">
        <w:t>.</w:t>
      </w:r>
    </w:p>
    <w:p w14:paraId="59ED51A7" w14:textId="58FC41C5" w:rsidR="00097DC7" w:rsidRDefault="00097DC7" w:rsidP="00A81403">
      <w:pPr>
        <w:pStyle w:val="BodyText"/>
        <w:ind w:left="720"/>
      </w:pPr>
    </w:p>
    <w:p w14:paraId="3C339921" w14:textId="77777777" w:rsidR="00097DC7" w:rsidRDefault="00097DC7" w:rsidP="00097DC7">
      <w:pPr>
        <w:pStyle w:val="BodyText"/>
        <w:ind w:left="720"/>
      </w:pPr>
    </w:p>
    <w:p w14:paraId="1A068221" w14:textId="77777777" w:rsidR="00097DC7" w:rsidRDefault="00097DC7" w:rsidP="00097DC7">
      <w:pPr>
        <w:pStyle w:val="BodyText"/>
        <w:ind w:left="720"/>
      </w:pPr>
    </w:p>
    <w:p w14:paraId="49948FFB" w14:textId="1733BCDF" w:rsidR="00097DC7" w:rsidRDefault="00097DC7" w:rsidP="00097DC7">
      <w:pPr>
        <w:pStyle w:val="BodyText"/>
        <w:ind w:left="720"/>
      </w:pPr>
      <w:r>
        <w:t xml:space="preserve">Dated </w:t>
      </w:r>
      <w:r w:rsidR="00DB5D08">
        <w:t>25-10</w:t>
      </w:r>
      <w:r>
        <w:t>-24.</w:t>
      </w:r>
    </w:p>
    <w:p w14:paraId="1F421C4F" w14:textId="337BD88C" w:rsidR="00097DC7" w:rsidRPr="00EC6FA5" w:rsidRDefault="00097DC7" w:rsidP="00097DC7">
      <w:pPr>
        <w:pStyle w:val="BodyText"/>
        <w:ind w:left="720"/>
      </w:pPr>
      <w:r>
        <w:t>Gary Chambers</w:t>
      </w:r>
    </w:p>
    <w:sectPr w:rsidR="00097DC7" w:rsidRPr="00EC6FA5">
      <w:footerReference w:type="default" r:id="rId9"/>
      <w:endnotePr>
        <w:numFmt w:val="decimal"/>
      </w:endnotePr>
      <w:pgSz w:w="11906" w:h="16838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FD6F1" w14:textId="77777777" w:rsidR="00FB6CA4" w:rsidRDefault="00FB6CA4">
      <w:r>
        <w:separator/>
      </w:r>
    </w:p>
  </w:endnote>
  <w:endnote w:type="continuationSeparator" w:id="0">
    <w:p w14:paraId="05B60644" w14:textId="77777777" w:rsidR="00FB6CA4" w:rsidRDefault="00FB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C6214" w14:textId="77777777" w:rsidR="009C2492" w:rsidRDefault="00A54EEA">
    <w:pPr>
      <w:pStyle w:val="Footer"/>
      <w:suppressLineNumbers/>
      <w:tabs>
        <w:tab w:val="clear" w:pos="4819"/>
        <w:tab w:val="clear" w:pos="9638"/>
        <w:tab w:val="center" w:pos="4915"/>
        <w:tab w:val="right" w:pos="9830"/>
      </w:tabs>
      <w:jc w:val="center"/>
      <w:rPr>
        <w:b/>
        <w:color w:val="007F00"/>
        <w:lang w:eastAsia="ar-SA"/>
      </w:rPr>
    </w:pPr>
    <w:r>
      <w:rPr>
        <w:b/>
        <w:color w:val="007F00"/>
        <w:lang w:eastAsia="ar-SA"/>
      </w:rPr>
      <w:t>www.mhctrust.org.uk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CE46" w14:textId="77777777" w:rsidR="00FB6CA4" w:rsidRDefault="00FB6CA4">
      <w:r>
        <w:separator/>
      </w:r>
    </w:p>
  </w:footnote>
  <w:footnote w:type="continuationSeparator" w:id="0">
    <w:p w14:paraId="71D3742C" w14:textId="77777777" w:rsidR="00FB6CA4" w:rsidRDefault="00FB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6285"/>
    <w:multiLevelType w:val="hybridMultilevel"/>
    <w:tmpl w:val="D2FEE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92"/>
    <w:rsid w:val="000049A3"/>
    <w:rsid w:val="00010630"/>
    <w:rsid w:val="0001298C"/>
    <w:rsid w:val="000209FE"/>
    <w:rsid w:val="00041FA1"/>
    <w:rsid w:val="00047FF5"/>
    <w:rsid w:val="0005372A"/>
    <w:rsid w:val="00075D3A"/>
    <w:rsid w:val="00097DC7"/>
    <w:rsid w:val="000C2AB0"/>
    <w:rsid w:val="00101407"/>
    <w:rsid w:val="001616C6"/>
    <w:rsid w:val="001C0BF9"/>
    <w:rsid w:val="001C62B1"/>
    <w:rsid w:val="00220BAA"/>
    <w:rsid w:val="002335FA"/>
    <w:rsid w:val="002741C1"/>
    <w:rsid w:val="00277E73"/>
    <w:rsid w:val="00281350"/>
    <w:rsid w:val="002851BF"/>
    <w:rsid w:val="00296951"/>
    <w:rsid w:val="002A7786"/>
    <w:rsid w:val="002C491C"/>
    <w:rsid w:val="002E56D1"/>
    <w:rsid w:val="003042AF"/>
    <w:rsid w:val="00305D87"/>
    <w:rsid w:val="00325362"/>
    <w:rsid w:val="00330FE3"/>
    <w:rsid w:val="00336B11"/>
    <w:rsid w:val="00390DFD"/>
    <w:rsid w:val="00395A4C"/>
    <w:rsid w:val="003A70D0"/>
    <w:rsid w:val="003D6260"/>
    <w:rsid w:val="003E3811"/>
    <w:rsid w:val="0044770F"/>
    <w:rsid w:val="00456E33"/>
    <w:rsid w:val="00491204"/>
    <w:rsid w:val="004B5889"/>
    <w:rsid w:val="005049BE"/>
    <w:rsid w:val="00510B13"/>
    <w:rsid w:val="00524FB5"/>
    <w:rsid w:val="0053104E"/>
    <w:rsid w:val="00570F78"/>
    <w:rsid w:val="00593D84"/>
    <w:rsid w:val="005B2934"/>
    <w:rsid w:val="005B6E2F"/>
    <w:rsid w:val="005C62F3"/>
    <w:rsid w:val="005E0C23"/>
    <w:rsid w:val="005E50C1"/>
    <w:rsid w:val="005F5A11"/>
    <w:rsid w:val="0062410C"/>
    <w:rsid w:val="006269FE"/>
    <w:rsid w:val="006610BF"/>
    <w:rsid w:val="00670EC8"/>
    <w:rsid w:val="006A777C"/>
    <w:rsid w:val="006B305C"/>
    <w:rsid w:val="006C610E"/>
    <w:rsid w:val="006F43D7"/>
    <w:rsid w:val="006F695E"/>
    <w:rsid w:val="007057A2"/>
    <w:rsid w:val="007274DE"/>
    <w:rsid w:val="00745290"/>
    <w:rsid w:val="00751A1B"/>
    <w:rsid w:val="007936D9"/>
    <w:rsid w:val="00794FC7"/>
    <w:rsid w:val="007A7AA2"/>
    <w:rsid w:val="007D17E8"/>
    <w:rsid w:val="007D1FD8"/>
    <w:rsid w:val="007D7F7B"/>
    <w:rsid w:val="007E0A14"/>
    <w:rsid w:val="00810C69"/>
    <w:rsid w:val="008305A5"/>
    <w:rsid w:val="008336F9"/>
    <w:rsid w:val="00837283"/>
    <w:rsid w:val="00875851"/>
    <w:rsid w:val="008B046C"/>
    <w:rsid w:val="008C7395"/>
    <w:rsid w:val="008D5FA6"/>
    <w:rsid w:val="008E0A88"/>
    <w:rsid w:val="00957506"/>
    <w:rsid w:val="009857B4"/>
    <w:rsid w:val="0099168F"/>
    <w:rsid w:val="009C2492"/>
    <w:rsid w:val="009C32E8"/>
    <w:rsid w:val="009E5AED"/>
    <w:rsid w:val="00A07032"/>
    <w:rsid w:val="00A13B97"/>
    <w:rsid w:val="00A42AE5"/>
    <w:rsid w:val="00A54EEA"/>
    <w:rsid w:val="00A70046"/>
    <w:rsid w:val="00A81403"/>
    <w:rsid w:val="00AA1F6E"/>
    <w:rsid w:val="00AB4E78"/>
    <w:rsid w:val="00AC33C3"/>
    <w:rsid w:val="00AC3543"/>
    <w:rsid w:val="00AF69E6"/>
    <w:rsid w:val="00B32657"/>
    <w:rsid w:val="00B46D03"/>
    <w:rsid w:val="00B47085"/>
    <w:rsid w:val="00B856C9"/>
    <w:rsid w:val="00B92729"/>
    <w:rsid w:val="00BB5F40"/>
    <w:rsid w:val="00C02E47"/>
    <w:rsid w:val="00C4025E"/>
    <w:rsid w:val="00C66284"/>
    <w:rsid w:val="00C71C83"/>
    <w:rsid w:val="00C94821"/>
    <w:rsid w:val="00CB5D71"/>
    <w:rsid w:val="00CB7810"/>
    <w:rsid w:val="00CC7B66"/>
    <w:rsid w:val="00D13BA2"/>
    <w:rsid w:val="00D5492C"/>
    <w:rsid w:val="00D744EB"/>
    <w:rsid w:val="00D8066B"/>
    <w:rsid w:val="00DB5D08"/>
    <w:rsid w:val="00DC18E7"/>
    <w:rsid w:val="00DD7D86"/>
    <w:rsid w:val="00DF1213"/>
    <w:rsid w:val="00DF6C48"/>
    <w:rsid w:val="00E21014"/>
    <w:rsid w:val="00E424DC"/>
    <w:rsid w:val="00EA4D40"/>
    <w:rsid w:val="00EC5D4C"/>
    <w:rsid w:val="00EC6FA5"/>
    <w:rsid w:val="00ED6F07"/>
    <w:rsid w:val="00EE489F"/>
    <w:rsid w:val="00F053CE"/>
    <w:rsid w:val="00F2498C"/>
    <w:rsid w:val="00F4364D"/>
    <w:rsid w:val="00F44F97"/>
    <w:rsid w:val="00F55C16"/>
    <w:rsid w:val="00F827F0"/>
    <w:rsid w:val="00FB6CA4"/>
    <w:rsid w:val="00FB6D83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2194"/>
  <w15:docId w15:val="{29C1741A-EED5-447C-8521-D9085630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</w:style>
  <w:style w:type="paragraph" w:customStyle="1" w:styleId="Caption">
    <w:name w:val="Caption*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qFormat/>
    <w:pPr>
      <w:tabs>
        <w:tab w:val="center" w:pos="4819"/>
        <w:tab w:val="right" w:pos="9638"/>
      </w:tabs>
    </w:pPr>
  </w:style>
  <w:style w:type="character" w:customStyle="1" w:styleId="DefaultParagraphFont0">
    <w:name w:val="Default Paragraph Font*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Bedford, 15 Feb 2023</dc:creator>
  <cp:keywords/>
  <dc:description/>
  <cp:lastModifiedBy>Gary Chambers</cp:lastModifiedBy>
  <cp:revision>2</cp:revision>
  <dcterms:created xsi:type="dcterms:W3CDTF">2024-10-25T18:21:00Z</dcterms:created>
  <dcterms:modified xsi:type="dcterms:W3CDTF">2024-10-25T18:21:00Z</dcterms:modified>
</cp:coreProperties>
</file>